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CB" w:rsidRPr="001A0BF6" w:rsidRDefault="00E605CB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2B6F" w:rsidRDefault="00282B6F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282B6F" w:rsidRDefault="00282B6F" w:rsidP="0024124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34045"/>
            <wp:effectExtent l="19050" t="0" r="3175" b="0"/>
            <wp:docPr id="1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  Содержание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 Цели и задачи внедрения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 Используемые в политике понятия и определения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 Основные принципы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деятельности организации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 Область применения политики и круг лиц, попадающих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действие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5. Определение должностных лиц организации, ответственных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 Определение и закрепление обязанностей работников и организации,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с предупреждением и противодействием коррупции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7. Установление перечня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организацией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порядок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их выполнения (применения)</w:t>
      </w:r>
    </w:p>
    <w:p w:rsidR="00856D41" w:rsidRDefault="00241244" w:rsidP="00856D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8. </w:t>
      </w:r>
      <w:r w:rsidR="00856D41" w:rsidRPr="00856D41">
        <w:rPr>
          <w:rFonts w:ascii="Times New Roman" w:hAnsi="Times New Roman" w:cs="Times New Roman"/>
          <w:sz w:val="28"/>
          <w:szCs w:val="28"/>
        </w:rPr>
        <w:t>Оценка коррупционных рисков.</w:t>
      </w:r>
      <w:r w:rsidR="00856D41" w:rsidRPr="001A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41" w:rsidRPr="001A0BF6" w:rsidRDefault="00241244" w:rsidP="00856D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9. </w:t>
      </w:r>
      <w:r w:rsidR="00856D41" w:rsidRPr="001A0BF6">
        <w:rPr>
          <w:rFonts w:ascii="Times New Roman" w:hAnsi="Times New Roman" w:cs="Times New Roman"/>
          <w:sz w:val="28"/>
          <w:szCs w:val="28"/>
        </w:rPr>
        <w:t>Ответственность сотрудников за несоблюдение требований</w:t>
      </w:r>
    </w:p>
    <w:p w:rsidR="00856D41" w:rsidRPr="001A0BF6" w:rsidRDefault="00856D41" w:rsidP="00856D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Цели и задачи внедрения </w:t>
      </w: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политики в учреждении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политика МБДОУ Детский сад </w:t>
      </w:r>
      <w:r w:rsidR="00B238D7">
        <w:rPr>
          <w:rFonts w:ascii="Times New Roman" w:hAnsi="Times New Roman" w:cs="Times New Roman"/>
          <w:sz w:val="28"/>
          <w:szCs w:val="28"/>
        </w:rPr>
        <w:t>№67</w:t>
      </w:r>
      <w:r w:rsidRPr="001A0BF6">
        <w:rPr>
          <w:rFonts w:ascii="Times New Roman" w:hAnsi="Times New Roman" w:cs="Times New Roman"/>
          <w:sz w:val="28"/>
          <w:szCs w:val="28"/>
        </w:rPr>
        <w:t xml:space="preserve">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Основополагающим нормативным правовым актом в сфере борьбы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коррупцией является Федеральный закон от 25 декабря 2008 г. № 273-ФЗ «О противодействии коррупции» (далее – Федеральный закон № 273-ФЗ).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Нормативными актами, регулирующими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политику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учреждения являются также Закон «Об образовании», закон «О контрактной системе в сфере закупок товаров, работ, услуг для обеспечения государственных  и муниципальных нужд», Устав учреждения и другие локальные акты.</w:t>
      </w:r>
    </w:p>
    <w:p w:rsidR="00241244" w:rsidRPr="001A0BF6" w:rsidRDefault="00241244" w:rsidP="00241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 соответствии со ст.13.3 Федерального закона № 273-ФЗ меры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предупреждению коррупции, принимаемые в организации, могут включать: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1) определение подразделений или должностных лиц, ответственных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 обеспечение добросовестной работы организации;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241244" w:rsidRPr="001A0BF6" w:rsidRDefault="00241244" w:rsidP="00241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политика детского сада направлена на реализацию данных мер.</w:t>
      </w:r>
    </w:p>
    <w:p w:rsidR="00241244" w:rsidRPr="001A0BF6" w:rsidRDefault="00241244" w:rsidP="00241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lastRenderedPageBreak/>
        <w:t>2. Используемые в политике понятия и определения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– юридическое лицо независимо от формы собственности,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организационно-правовой формы и отраслевой принадлежности.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Контрагент – любое российское или иностранное юридическое или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физическое лицо, с которым организация вступает в договорные отношения, за исключением трудовых отношений.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Взятка – получение должностным лицом, иностранным должностным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lastRenderedPageBreak/>
        <w:t>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действиям (бездействию), а равно за общее покровительство или попустительство по службе.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Коммерческий подкуп –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незаконные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передача лицу, выполняющему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Личная заинтересованность работника (представителя организации) –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иного имущества или услуг имущественного характера, иных имущественных прав для себя или для третьих лиц.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 xml:space="preserve">3.Основные принципы </w:t>
      </w: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организации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Системы мер противодействия коррупции в учреждении основывается на следующих ключевых принципах: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 xml:space="preserve">1. Принцип соответствия политики организации </w:t>
      </w:r>
      <w:proofErr w:type="gramStart"/>
      <w:r w:rsidRPr="001A0BF6">
        <w:rPr>
          <w:rFonts w:ascii="Times New Roman" w:hAnsi="Times New Roman" w:cs="Times New Roman"/>
          <w:i/>
          <w:sz w:val="28"/>
          <w:szCs w:val="28"/>
        </w:rPr>
        <w:t>действующему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 xml:space="preserve">законодательству и общепринятым нормам.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2. Принцип личного примера руководства.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нетерпимости к коррупции и в создании внутриорганизационной системы предупреждения и противодействия коррупции.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3. Принцип вовлеченности работников.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Информированность работников организации о положениях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 xml:space="preserve">4. Принцип соразмерности </w:t>
      </w:r>
      <w:proofErr w:type="spellStart"/>
      <w:r w:rsidRPr="001A0BF6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i/>
          <w:sz w:val="28"/>
          <w:szCs w:val="28"/>
        </w:rPr>
        <w:t xml:space="preserve"> процедур риску коррупции.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 xml:space="preserve">5. Принцип эффективности </w:t>
      </w:r>
      <w:proofErr w:type="spellStart"/>
      <w:r w:rsidRPr="001A0BF6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i/>
          <w:sz w:val="28"/>
          <w:szCs w:val="28"/>
        </w:rPr>
        <w:t xml:space="preserve"> процедур.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Применение в организации таких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которые имеют низкую стоимость, обеспечивают простоту реализации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lastRenderedPageBreak/>
        <w:t>6. Принцип ответственности и неотвратимости наказания.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7. Принцип открытости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стандартах ведения деятельности.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8. Принцип постоянного контроля и регулярного мониторинга.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 xml:space="preserve">4. Область применения политики и круг лиц, попадающих </w:t>
      </w:r>
      <w:proofErr w:type="gramStart"/>
      <w:r w:rsidRPr="001A0BF6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0BF6">
        <w:rPr>
          <w:rFonts w:ascii="Times New Roman" w:hAnsi="Times New Roman" w:cs="Times New Roman"/>
          <w:b/>
          <w:sz w:val="28"/>
          <w:szCs w:val="28"/>
        </w:rPr>
        <w:t>ее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5. Определение должностных лиц лицея, ответственных за реализацию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Эти обязанности включают в частности: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разработку локальных нормативных актов организации, направленных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нареализацию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 (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проведение контрольных мероприятий, направленных на выявление коррупционных правонарушений работниками организации;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организация проведения оценки коррупционных рисков;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заполнения и рассмотрения деклараций о конфликте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интересов;</w:t>
      </w:r>
    </w:p>
    <w:p w:rsidR="00241244" w:rsidRPr="001A0BF6" w:rsidRDefault="00241244" w:rsidP="00241244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работников;</w:t>
      </w:r>
    </w:p>
    <w:p w:rsidR="00241244" w:rsidRPr="001A0BF6" w:rsidRDefault="00241244" w:rsidP="00241244">
      <w:pPr>
        <w:pStyle w:val="a9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41244" w:rsidRPr="001A0BF6" w:rsidRDefault="00241244" w:rsidP="00241244">
      <w:pPr>
        <w:pStyle w:val="a9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41244" w:rsidRPr="001A0BF6" w:rsidRDefault="00241244" w:rsidP="00241244">
      <w:pPr>
        <w:pStyle w:val="a9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проведение оценки результатов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6. Определение и закрепление обязанностей работников и организации,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с предупреждением и противодействием коррупции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Обязанности работников организации в связи с предупреждением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противодействием коррупции являются общими для всех сотрудников           учреждения.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противодействием коррупции являются следующие:</w:t>
      </w:r>
    </w:p>
    <w:p w:rsidR="00241244" w:rsidRPr="001A0BF6" w:rsidRDefault="00241244" w:rsidP="00241244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коррупционных правонарушений в интересах или от имени учреждения;</w:t>
      </w:r>
    </w:p>
    <w:p w:rsidR="00241244" w:rsidRPr="001A0BF6" w:rsidRDefault="00241244" w:rsidP="00241244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241244" w:rsidRPr="001A0BF6" w:rsidRDefault="00241244" w:rsidP="00241244">
      <w:pPr>
        <w:pStyle w:val="a9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незамедлительно информировать заведующего учреждения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руководство организации о случаях склонения работника к совершению коррупционных правонарушений;</w:t>
      </w:r>
    </w:p>
    <w:p w:rsidR="00241244" w:rsidRPr="001A0BF6" w:rsidRDefault="00241244" w:rsidP="00241244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незамедлительно информировать непосредственного начальника,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руководство организации о ставшей известной информации о случаях  совершения коррупционных правонарушений другими работниками контрагентами организации или иными лицами;</w:t>
      </w:r>
    </w:p>
    <w:p w:rsidR="00241244" w:rsidRPr="001A0BF6" w:rsidRDefault="00241244" w:rsidP="00241244">
      <w:pPr>
        <w:pStyle w:val="a9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политика».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Общие и специальные обязанности рекомендуется включить в </w:t>
      </w:r>
      <w:r w:rsidR="00B238D7">
        <w:rPr>
          <w:rFonts w:ascii="Times New Roman" w:hAnsi="Times New Roman" w:cs="Times New Roman"/>
          <w:sz w:val="28"/>
          <w:szCs w:val="28"/>
        </w:rPr>
        <w:t>должностные инструкции</w:t>
      </w:r>
      <w:r w:rsidRPr="001A0BF6">
        <w:rPr>
          <w:rFonts w:ascii="Times New Roman" w:hAnsi="Times New Roman" w:cs="Times New Roman"/>
          <w:sz w:val="28"/>
          <w:szCs w:val="28"/>
        </w:rPr>
        <w:t xml:space="preserve"> с работником организации. При условии закрепления обязанностей работника в связи с предупреждением и противодействием коррупции  работодатель вправе применить к работнику меры дисциплинарного       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 xml:space="preserve">7.Установление перечня реализуемых учреждением </w:t>
      </w: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Направление 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Мероприятие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Нормативное обеспечение, закрепление стандартов поведения и декларация намерений.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принятие кодекса этики и служебного поведения работников организации.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внедрение положения о конфликте интересов, декларации о конфликте интересов.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принятие правил, регламентирующих вопросы обмена деловыми подарками и знаками делового гостеприимства.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Введение в договоры, связанные с хозяйственной деятельностью организации, стандартной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оговорки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положений в трудовые договора работников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Разработка и введение специальных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процедур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передачи обозначенной информации (механизмов «обратной связи», телефона доверия и т. п.)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  <w:proofErr w:type="gramEnd"/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Обучение информирование работников.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Проведение обучающих мероприятий по вопросам профилактики и противодействия коррупции.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консультирования работников по вопросам применения (соблюдения)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стандартов и процедур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Обеспечение Осуществление регулярного контроля соблюдения соответствия системы внутреннего контроля и аудита организации требованиям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организации внутренних процедур.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Оценка результатов проводимой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работы и распространение отчетных материалов Проведение регулярной оценки результатов работы по противодействию коррупции.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 качестве приложения к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политике в учреждении ежегодно утверждается план реализации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856D41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41244" w:rsidRPr="001A0BF6">
        <w:rPr>
          <w:rFonts w:ascii="Times New Roman" w:hAnsi="Times New Roman" w:cs="Times New Roman"/>
          <w:b/>
          <w:sz w:val="28"/>
          <w:szCs w:val="28"/>
        </w:rPr>
        <w:t>. Оценка коррупционных рисков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Оценка коррупционных рисков является важнейшим элементом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как на стадии разработки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политики, так и после ее утверждения на регулярной основе и оформляется Приложением к данному документу.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Порядок проведения оценки коррупционных рисков:</w:t>
      </w:r>
    </w:p>
    <w:p w:rsidR="00241244" w:rsidRPr="001A0BF6" w:rsidRDefault="00241244" w:rsidP="00241244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представить деятельность организации в виде отдельных процессов,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из которых выделить составные элементы (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1A0BF6" w:rsidRDefault="00241244" w:rsidP="00241244">
      <w:pPr>
        <w:pStyle w:val="a9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241244" w:rsidRPr="001A0BF6" w:rsidRDefault="00241244" w:rsidP="00241244">
      <w:pPr>
        <w:pStyle w:val="a9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41244" w:rsidRPr="001A0BF6" w:rsidRDefault="00241244" w:rsidP="0024124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получено организацией или ее отдельными работниками при совершении «коррупционного правонарушения»;</w:t>
      </w:r>
    </w:p>
    <w:p w:rsidR="00241244" w:rsidRPr="001A0BF6" w:rsidRDefault="00241244" w:rsidP="0024124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должности в организации, которые являются «ключевыми»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совершения коррупционного правонарушения –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каких должностных лиц организации необходимо, чтобы совершение коррупционного правонарушения стало возможным;</w:t>
      </w:r>
    </w:p>
    <w:p w:rsidR="00241244" w:rsidRPr="001A0BF6" w:rsidRDefault="00241244" w:rsidP="0024124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платежей.</w:t>
      </w:r>
    </w:p>
    <w:p w:rsidR="00241244" w:rsidRPr="001A0BF6" w:rsidRDefault="00241244" w:rsidP="00241244">
      <w:pPr>
        <w:pStyle w:val="a9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241244" w:rsidRPr="001A0BF6" w:rsidRDefault="00241244" w:rsidP="00241244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Разработать комплекс мер по устранению или минимизации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коррупционных рисков.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856D41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41244" w:rsidRPr="001A0BF6">
        <w:rPr>
          <w:rFonts w:ascii="Times New Roman" w:hAnsi="Times New Roman" w:cs="Times New Roman"/>
          <w:b/>
          <w:sz w:val="28"/>
          <w:szCs w:val="28"/>
        </w:rPr>
        <w:t>. Ответственность сотрудников за несоблюдение требований</w:t>
      </w:r>
    </w:p>
    <w:p w:rsidR="00241244" w:rsidRPr="001A0BF6" w:rsidRDefault="00F20DEC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</w:t>
      </w:r>
      <w:r w:rsidR="00241244" w:rsidRPr="001A0BF6">
        <w:rPr>
          <w:rFonts w:ascii="Times New Roman" w:hAnsi="Times New Roman" w:cs="Times New Roman"/>
          <w:b/>
          <w:sz w:val="28"/>
          <w:szCs w:val="28"/>
        </w:rPr>
        <w:t>нтикоррупционной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244" w:rsidRPr="001A0BF6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деятельности своих работников в лицее следует принять Положение о конфликте интересов.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обязанности работников в связи с раскрытием и урегулированием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241244" w:rsidRPr="001A0BF6" w:rsidRDefault="00241244" w:rsidP="00241244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определение лиц, ответственных за прием сведений о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интересов и рассмотрение этих сведений;</w:t>
      </w:r>
    </w:p>
    <w:p w:rsidR="00241244" w:rsidRPr="001A0BF6" w:rsidRDefault="00241244" w:rsidP="00241244">
      <w:pPr>
        <w:pStyle w:val="a9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241244" w:rsidRPr="001A0BF6" w:rsidRDefault="00241244" w:rsidP="00241244">
      <w:pPr>
        <w:pStyle w:val="a9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41244" w:rsidRPr="001A0BF6" w:rsidRDefault="00241244" w:rsidP="00241244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рисков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организации при выявлении каждого конфликта интересов и его урегулирование;</w:t>
      </w:r>
    </w:p>
    <w:p w:rsidR="00241244" w:rsidRPr="001A0BF6" w:rsidRDefault="00241244" w:rsidP="00241244">
      <w:pPr>
        <w:pStyle w:val="a9"/>
        <w:numPr>
          <w:ilvl w:val="0"/>
          <w:numId w:val="19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41244" w:rsidRPr="001A0BF6" w:rsidRDefault="00241244" w:rsidP="00241244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организации и работника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241244" w:rsidRPr="001A0BF6" w:rsidRDefault="00241244" w:rsidP="00241244">
      <w:pPr>
        <w:pStyle w:val="a9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Обязанности работников в связи с раскрытием и урегулированием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конфликта интересов:</w:t>
      </w:r>
    </w:p>
    <w:p w:rsidR="00241244" w:rsidRPr="001A0BF6" w:rsidRDefault="00241244" w:rsidP="00241244">
      <w:pPr>
        <w:pStyle w:val="a9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241244" w:rsidRPr="001A0BF6" w:rsidRDefault="00241244" w:rsidP="00241244">
      <w:pPr>
        <w:pStyle w:val="a9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241244" w:rsidRPr="001A0BF6" w:rsidRDefault="00241244" w:rsidP="00241244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раскрывать возникший (реальный) или потенциальный конфликт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интересов;</w:t>
      </w:r>
    </w:p>
    <w:p w:rsidR="00241244" w:rsidRPr="001A0BF6" w:rsidRDefault="00241244" w:rsidP="00241244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содействовать урегулированию возникшего конфликта интересов.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организации возможно установление различных видов раскрытия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конфликта интересов, в том числе:</w:t>
      </w:r>
    </w:p>
    <w:p w:rsidR="00241244" w:rsidRPr="001A0BF6" w:rsidRDefault="00241244" w:rsidP="00241244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241244" w:rsidRPr="001A0BF6" w:rsidRDefault="00241244" w:rsidP="00241244">
      <w:pPr>
        <w:pStyle w:val="a9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раскрытие сведений о конфликте интересов при назначении на новую должность;</w:t>
      </w:r>
    </w:p>
    <w:p w:rsidR="00241244" w:rsidRPr="001A0BF6" w:rsidRDefault="00241244" w:rsidP="00241244">
      <w:pPr>
        <w:pStyle w:val="a9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разовое раскрытие сведений по мере возникновения ситуаций конфликта интересов.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ограничение доступа работника к конкретной информации, которая может затрагивать личные интересы работника;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пересмотр и изменение функциональных обязанностей работника;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увольнение работника из организации по инициативе работника;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</w:t>
      </w:r>
      <w:r w:rsidR="00F20DEC" w:rsidRPr="001A0BF6">
        <w:rPr>
          <w:rFonts w:ascii="Times New Roman" w:hAnsi="Times New Roman" w:cs="Times New Roman"/>
          <w:sz w:val="28"/>
          <w:szCs w:val="28"/>
        </w:rPr>
        <w:t>брать наиболее «мягкую</w:t>
      </w:r>
      <w:r w:rsidRPr="001A0BF6">
        <w:rPr>
          <w:rFonts w:ascii="Times New Roman" w:hAnsi="Times New Roman" w:cs="Times New Roman"/>
          <w:sz w:val="28"/>
          <w:szCs w:val="28"/>
        </w:rPr>
        <w:t xml:space="preserve">» меру урегулирования из возможных с учетом существующих обстоятельств. Более жесткие меры следует использовать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за прием сведений о возникающих (имеющихся)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конфликтах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интересов является непосредственно заведующий учреждением.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Рассмотрение полученной информации целесообразно проводить коллегиально.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 учреждении должно проводиться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коррупция в государственном и частном секторах экономики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(теоретическая);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юридическая ответственность за совершение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ознакомление с требованиями законодательства и внутренними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выявление и разрешение конфликта интересов при выполнении трудовых обязанностей (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взаимодействие с правоохранительными органами по вопросам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профилактики и противодействия коррупции (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).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Возможны следующие виды обучения:</w:t>
      </w:r>
    </w:p>
    <w:p w:rsidR="00241244" w:rsidRPr="001A0BF6" w:rsidRDefault="00241244" w:rsidP="00241244">
      <w:pPr>
        <w:pStyle w:val="a9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241244" w:rsidRPr="001A0BF6" w:rsidRDefault="00241244" w:rsidP="00241244">
      <w:pPr>
        <w:pStyle w:val="a9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41244" w:rsidRPr="001A0BF6" w:rsidRDefault="00241244" w:rsidP="00241244">
      <w:pPr>
        <w:pStyle w:val="a9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41244" w:rsidRPr="001A0BF6" w:rsidRDefault="00241244" w:rsidP="00241244">
      <w:pPr>
        <w:pStyle w:val="a9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Консультирование по вопросам противодействия коррупции обычно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политики, реализуемой организацией, в том числе:</w:t>
      </w:r>
    </w:p>
    <w:p w:rsidR="00241244" w:rsidRPr="001A0BF6" w:rsidRDefault="00241244" w:rsidP="00241244">
      <w:pPr>
        <w:pStyle w:val="a9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41244" w:rsidRPr="001A0BF6" w:rsidRDefault="00241244" w:rsidP="00241244">
      <w:pPr>
        <w:pStyle w:val="a9"/>
        <w:numPr>
          <w:ilvl w:val="0"/>
          <w:numId w:val="25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контроль документирования операций хозяйственной деятельности организации;</w:t>
      </w:r>
    </w:p>
    <w:p w:rsidR="00241244" w:rsidRPr="001A0BF6" w:rsidRDefault="00241244" w:rsidP="00241244">
      <w:pPr>
        <w:pStyle w:val="a9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проверка экономической обоснованности осуществляемых операций в сферах коррупционного риска.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тности, использования </w:t>
      </w:r>
      <w:r w:rsidRPr="001A0BF6">
        <w:rPr>
          <w:rFonts w:ascii="Times New Roman" w:hAnsi="Times New Roman" w:cs="Times New Roman"/>
          <w:sz w:val="28"/>
          <w:szCs w:val="28"/>
        </w:rPr>
        <w:t>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политику организации. Данный локальный нормативный акт может быть пересмотрен, в него могут быть внесены изменения в случае изменения законодательства РФ.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Конкретизация отдельных аспектов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244" w:rsidRPr="001A0BF6" w:rsidSect="0039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69B"/>
    <w:multiLevelType w:val="hybridMultilevel"/>
    <w:tmpl w:val="983E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29C7"/>
    <w:multiLevelType w:val="hybridMultilevel"/>
    <w:tmpl w:val="8758D1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0075B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6B5004D"/>
    <w:multiLevelType w:val="hybridMultilevel"/>
    <w:tmpl w:val="71D8F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79B"/>
    <w:multiLevelType w:val="hybridMultilevel"/>
    <w:tmpl w:val="55C4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07C7"/>
    <w:multiLevelType w:val="hybridMultilevel"/>
    <w:tmpl w:val="A29A9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D55E5"/>
    <w:multiLevelType w:val="hybridMultilevel"/>
    <w:tmpl w:val="163A2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4732"/>
    <w:multiLevelType w:val="hybridMultilevel"/>
    <w:tmpl w:val="1564F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23A5"/>
    <w:multiLevelType w:val="multilevel"/>
    <w:tmpl w:val="7966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C23C4"/>
    <w:multiLevelType w:val="hybridMultilevel"/>
    <w:tmpl w:val="8336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4FAB"/>
    <w:multiLevelType w:val="hybridMultilevel"/>
    <w:tmpl w:val="9A66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C6DAA"/>
    <w:multiLevelType w:val="hybridMultilevel"/>
    <w:tmpl w:val="868E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E2CFC"/>
    <w:multiLevelType w:val="multilevel"/>
    <w:tmpl w:val="F7A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E4A8A"/>
    <w:multiLevelType w:val="multilevel"/>
    <w:tmpl w:val="A89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45A93"/>
    <w:multiLevelType w:val="multilevel"/>
    <w:tmpl w:val="0F5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51F20"/>
    <w:multiLevelType w:val="hybridMultilevel"/>
    <w:tmpl w:val="AF18C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6258E"/>
    <w:multiLevelType w:val="hybridMultilevel"/>
    <w:tmpl w:val="E95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D3F99"/>
    <w:multiLevelType w:val="multilevel"/>
    <w:tmpl w:val="186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654F5"/>
    <w:multiLevelType w:val="hybridMultilevel"/>
    <w:tmpl w:val="260E3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64BF5"/>
    <w:multiLevelType w:val="hybridMultilevel"/>
    <w:tmpl w:val="6B7C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4024D"/>
    <w:multiLevelType w:val="hybridMultilevel"/>
    <w:tmpl w:val="D1BA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4511C"/>
    <w:multiLevelType w:val="hybridMultilevel"/>
    <w:tmpl w:val="9C08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87772"/>
    <w:multiLevelType w:val="hybridMultilevel"/>
    <w:tmpl w:val="3746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F4FBA"/>
    <w:multiLevelType w:val="hybridMultilevel"/>
    <w:tmpl w:val="57F0F3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F8E3E13"/>
    <w:multiLevelType w:val="hybridMultilevel"/>
    <w:tmpl w:val="49D25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D2D72"/>
    <w:multiLevelType w:val="multilevel"/>
    <w:tmpl w:val="3DA2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6C51F2"/>
    <w:multiLevelType w:val="multilevel"/>
    <w:tmpl w:val="E71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A23AA"/>
    <w:multiLevelType w:val="multilevel"/>
    <w:tmpl w:val="E122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920C1"/>
    <w:multiLevelType w:val="hybridMultilevel"/>
    <w:tmpl w:val="880A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E1180"/>
    <w:multiLevelType w:val="hybridMultilevel"/>
    <w:tmpl w:val="CFDCC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97925"/>
    <w:multiLevelType w:val="hybridMultilevel"/>
    <w:tmpl w:val="C8A63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7664F"/>
    <w:multiLevelType w:val="hybridMultilevel"/>
    <w:tmpl w:val="E5883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630AB"/>
    <w:multiLevelType w:val="hybridMultilevel"/>
    <w:tmpl w:val="937A3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C3CCE"/>
    <w:multiLevelType w:val="hybridMultilevel"/>
    <w:tmpl w:val="D636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36CF8"/>
    <w:multiLevelType w:val="hybridMultilevel"/>
    <w:tmpl w:val="6FE62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6"/>
  </w:num>
  <w:num w:numId="4">
    <w:abstractNumId w:val="13"/>
  </w:num>
  <w:num w:numId="5">
    <w:abstractNumId w:val="27"/>
  </w:num>
  <w:num w:numId="6">
    <w:abstractNumId w:val="14"/>
  </w:num>
  <w:num w:numId="7">
    <w:abstractNumId w:val="17"/>
  </w:num>
  <w:num w:numId="8">
    <w:abstractNumId w:val="25"/>
  </w:num>
  <w:num w:numId="9">
    <w:abstractNumId w:val="16"/>
  </w:num>
  <w:num w:numId="10">
    <w:abstractNumId w:val="21"/>
  </w:num>
  <w:num w:numId="11">
    <w:abstractNumId w:val="10"/>
  </w:num>
  <w:num w:numId="12">
    <w:abstractNumId w:val="20"/>
  </w:num>
  <w:num w:numId="13">
    <w:abstractNumId w:val="24"/>
  </w:num>
  <w:num w:numId="14">
    <w:abstractNumId w:val="30"/>
  </w:num>
  <w:num w:numId="15">
    <w:abstractNumId w:val="1"/>
  </w:num>
  <w:num w:numId="16">
    <w:abstractNumId w:val="29"/>
  </w:num>
  <w:num w:numId="17">
    <w:abstractNumId w:val="15"/>
  </w:num>
  <w:num w:numId="18">
    <w:abstractNumId w:val="11"/>
  </w:num>
  <w:num w:numId="19">
    <w:abstractNumId w:val="9"/>
  </w:num>
  <w:num w:numId="20">
    <w:abstractNumId w:val="5"/>
  </w:num>
  <w:num w:numId="21">
    <w:abstractNumId w:val="32"/>
  </w:num>
  <w:num w:numId="22">
    <w:abstractNumId w:val="3"/>
  </w:num>
  <w:num w:numId="23">
    <w:abstractNumId w:val="7"/>
  </w:num>
  <w:num w:numId="24">
    <w:abstractNumId w:val="34"/>
  </w:num>
  <w:num w:numId="25">
    <w:abstractNumId w:val="35"/>
  </w:num>
  <w:num w:numId="26">
    <w:abstractNumId w:val="31"/>
  </w:num>
  <w:num w:numId="27">
    <w:abstractNumId w:val="6"/>
  </w:num>
  <w:num w:numId="28">
    <w:abstractNumId w:val="33"/>
  </w:num>
  <w:num w:numId="29">
    <w:abstractNumId w:val="18"/>
  </w:num>
  <w:num w:numId="30">
    <w:abstractNumId w:val="4"/>
  </w:num>
  <w:num w:numId="31">
    <w:abstractNumId w:val="19"/>
  </w:num>
  <w:num w:numId="32">
    <w:abstractNumId w:val="28"/>
  </w:num>
  <w:num w:numId="33">
    <w:abstractNumId w:val="22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41244"/>
    <w:rsid w:val="00111948"/>
    <w:rsid w:val="001A0BF6"/>
    <w:rsid w:val="00210B52"/>
    <w:rsid w:val="00241244"/>
    <w:rsid w:val="00282B6F"/>
    <w:rsid w:val="002A4042"/>
    <w:rsid w:val="002F3042"/>
    <w:rsid w:val="003015B6"/>
    <w:rsid w:val="00344F24"/>
    <w:rsid w:val="0039531F"/>
    <w:rsid w:val="003F629A"/>
    <w:rsid w:val="00452E0B"/>
    <w:rsid w:val="004D110B"/>
    <w:rsid w:val="005373CD"/>
    <w:rsid w:val="00587100"/>
    <w:rsid w:val="006D58E2"/>
    <w:rsid w:val="00735589"/>
    <w:rsid w:val="007A39D4"/>
    <w:rsid w:val="00845523"/>
    <w:rsid w:val="00856D41"/>
    <w:rsid w:val="008A0967"/>
    <w:rsid w:val="008D6FF6"/>
    <w:rsid w:val="008E050F"/>
    <w:rsid w:val="00923A22"/>
    <w:rsid w:val="00953F73"/>
    <w:rsid w:val="00965A5B"/>
    <w:rsid w:val="009976F7"/>
    <w:rsid w:val="00A233BC"/>
    <w:rsid w:val="00AC302C"/>
    <w:rsid w:val="00B238D7"/>
    <w:rsid w:val="00B527D8"/>
    <w:rsid w:val="00C4086D"/>
    <w:rsid w:val="00C51F2F"/>
    <w:rsid w:val="00C551DB"/>
    <w:rsid w:val="00CC4A83"/>
    <w:rsid w:val="00D21CBB"/>
    <w:rsid w:val="00D2478E"/>
    <w:rsid w:val="00D50CB7"/>
    <w:rsid w:val="00DB6371"/>
    <w:rsid w:val="00E605CB"/>
    <w:rsid w:val="00F20DEC"/>
    <w:rsid w:val="00F23EBC"/>
    <w:rsid w:val="00F97C0D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73"/>
  </w:style>
  <w:style w:type="paragraph" w:styleId="1">
    <w:name w:val="heading 1"/>
    <w:basedOn w:val="a"/>
    <w:link w:val="10"/>
    <w:uiPriority w:val="9"/>
    <w:qFormat/>
    <w:rsid w:val="00241244"/>
    <w:pPr>
      <w:spacing w:before="100" w:beforeAutospacing="1" w:after="100" w:afterAutospacing="1" w:line="450" w:lineRule="atLeast"/>
      <w:outlineLvl w:val="0"/>
    </w:pPr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244"/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paragraph" w:styleId="a3">
    <w:name w:val="Normal (Web)"/>
    <w:basedOn w:val="a"/>
    <w:unhideWhenUsed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1244"/>
    <w:rPr>
      <w:i/>
      <w:iCs/>
    </w:rPr>
  </w:style>
  <w:style w:type="character" w:styleId="a5">
    <w:name w:val="Strong"/>
    <w:basedOn w:val="a0"/>
    <w:qFormat/>
    <w:rsid w:val="00241244"/>
    <w:rPr>
      <w:b/>
      <w:bCs/>
    </w:rPr>
  </w:style>
  <w:style w:type="paragraph" w:customStyle="1" w:styleId="style4">
    <w:name w:val="style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1244"/>
    <w:rPr>
      <w:i w:val="0"/>
      <w:iCs w:val="0"/>
      <w:strike w:val="0"/>
      <w:dstrike w:val="0"/>
      <w:color w:val="773B22"/>
      <w:sz w:val="20"/>
      <w:szCs w:val="20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1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1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character" w:customStyle="1" w:styleId="cwstatslt31">
    <w:name w:val="cw_stats_lt31"/>
    <w:basedOn w:val="a0"/>
    <w:rsid w:val="00241244"/>
  </w:style>
  <w:style w:type="character" w:customStyle="1" w:styleId="cwstatsr31">
    <w:name w:val="cw_stats_r31"/>
    <w:basedOn w:val="a0"/>
    <w:rsid w:val="00241244"/>
  </w:style>
  <w:style w:type="character" w:customStyle="1" w:styleId="cwstatsly31">
    <w:name w:val="cw_stats_ly31"/>
    <w:basedOn w:val="a0"/>
    <w:rsid w:val="00241244"/>
  </w:style>
  <w:style w:type="character" w:customStyle="1" w:styleId="cwstatslw31">
    <w:name w:val="cw_stats_lw31"/>
    <w:basedOn w:val="a0"/>
    <w:rsid w:val="00241244"/>
  </w:style>
  <w:style w:type="character" w:customStyle="1" w:styleId="cwstatslm31">
    <w:name w:val="cw_stats_lm31"/>
    <w:basedOn w:val="a0"/>
    <w:rsid w:val="00241244"/>
  </w:style>
  <w:style w:type="character" w:customStyle="1" w:styleId="cwstatsla31">
    <w:name w:val="cw_stats_la31"/>
    <w:basedOn w:val="a0"/>
    <w:rsid w:val="00241244"/>
  </w:style>
  <w:style w:type="character" w:customStyle="1" w:styleId="cwguestinfo1">
    <w:name w:val="cw_guestinfo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cwcopyrht1">
    <w:name w:val="cw_copyrht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showhere">
    <w:name w:val="showhere"/>
    <w:basedOn w:val="a0"/>
    <w:rsid w:val="00241244"/>
  </w:style>
  <w:style w:type="paragraph" w:styleId="a7">
    <w:name w:val="Balloon Text"/>
    <w:basedOn w:val="a"/>
    <w:link w:val="a8"/>
    <w:uiPriority w:val="99"/>
    <w:semiHidden/>
    <w:unhideWhenUsed/>
    <w:rsid w:val="002412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44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41244"/>
    <w:pPr>
      <w:ind w:left="720"/>
      <w:contextualSpacing/>
    </w:pPr>
    <w:rPr>
      <w:rFonts w:eastAsiaTheme="minorHAnsi"/>
      <w:lang w:eastAsia="en-US"/>
    </w:rPr>
  </w:style>
  <w:style w:type="character" w:styleId="aa">
    <w:name w:val="FollowedHyperlink"/>
    <w:basedOn w:val="a0"/>
    <w:uiPriority w:val="99"/>
    <w:semiHidden/>
    <w:unhideWhenUsed/>
    <w:rsid w:val="00241244"/>
    <w:rPr>
      <w:color w:val="800080" w:themeColor="followedHyperlink"/>
      <w:u w:val="single"/>
    </w:rPr>
  </w:style>
  <w:style w:type="paragraph" w:styleId="ab">
    <w:name w:val="Body Text"/>
    <w:basedOn w:val="a"/>
    <w:link w:val="ac"/>
    <w:semiHidden/>
    <w:rsid w:val="00F97C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F97C0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AA30-3E98-4B2C-BF1A-AE4214D8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19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user</cp:lastModifiedBy>
  <cp:revision>18</cp:revision>
  <cp:lastPrinted>2017-11-20T09:29:00Z</cp:lastPrinted>
  <dcterms:created xsi:type="dcterms:W3CDTF">2014-11-28T10:28:00Z</dcterms:created>
  <dcterms:modified xsi:type="dcterms:W3CDTF">2018-08-21T06:02:00Z</dcterms:modified>
</cp:coreProperties>
</file>